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4CC30" w14:textId="5603F0DB" w:rsidR="00D05FA4" w:rsidRDefault="00D05FA4" w:rsidP="00D05FA4">
      <w:pPr>
        <w:jc w:val="center"/>
        <w:rPr>
          <w:rFonts w:ascii="Impact" w:hAnsi="Impact"/>
          <w:sz w:val="24"/>
          <w:szCs w:val="24"/>
        </w:rPr>
      </w:pPr>
      <w:r>
        <w:rPr>
          <w:rFonts w:ascii="Impact" w:hAnsi="Impact"/>
          <w:noProof/>
          <w:sz w:val="24"/>
          <w:szCs w:val="24"/>
        </w:rPr>
        <w:drawing>
          <wp:inline distT="0" distB="0" distL="0" distR="0" wp14:anchorId="703BD780" wp14:editId="141225C1">
            <wp:extent cx="2214880" cy="980084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77" cy="99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8B5E7" w14:textId="05022AA9" w:rsidR="00D05FA4" w:rsidRDefault="00D05FA4" w:rsidP="00D05FA4">
      <w:pPr>
        <w:jc w:val="center"/>
        <w:rPr>
          <w:rFonts w:ascii="Impact" w:hAnsi="Impact"/>
          <w:sz w:val="24"/>
          <w:szCs w:val="24"/>
        </w:rPr>
      </w:pPr>
      <w:r w:rsidRPr="00D05FA4">
        <w:rPr>
          <w:rFonts w:ascii="Impact" w:hAnsi="Impact"/>
          <w:sz w:val="48"/>
          <w:szCs w:val="48"/>
        </w:rPr>
        <w:t xml:space="preserve">Changing Course </w:t>
      </w:r>
      <w:r w:rsidRPr="00D05FA4">
        <w:rPr>
          <w:rFonts w:ascii="Impact" w:hAnsi="Impact"/>
          <w:sz w:val="48"/>
          <w:szCs w:val="48"/>
        </w:rPr>
        <w:br/>
      </w:r>
      <w:r>
        <w:rPr>
          <w:rFonts w:ascii="Impact" w:hAnsi="Impact"/>
          <w:sz w:val="24"/>
          <w:szCs w:val="24"/>
        </w:rPr>
        <w:t>School Discipline Initiative</w:t>
      </w:r>
    </w:p>
    <w:p w14:paraId="3EAA4DFF" w14:textId="08C35A1D" w:rsidR="00BF72D1" w:rsidRPr="0073653C" w:rsidRDefault="00D05FA4" w:rsidP="00D05FA4">
      <w:pPr>
        <w:rPr>
          <w:sz w:val="24"/>
          <w:szCs w:val="24"/>
        </w:rPr>
      </w:pPr>
      <w:r>
        <w:rPr>
          <w:sz w:val="24"/>
          <w:szCs w:val="24"/>
        </w:rPr>
        <w:t xml:space="preserve">This initiative </w:t>
      </w:r>
      <w:r w:rsidR="00BF72D1" w:rsidRPr="0073653C">
        <w:rPr>
          <w:sz w:val="24"/>
          <w:szCs w:val="24"/>
        </w:rPr>
        <w:t xml:space="preserve">provides scholarships to schools for professional development on </w:t>
      </w:r>
      <w:r w:rsidRPr="0073653C">
        <w:rPr>
          <w:sz w:val="24"/>
          <w:szCs w:val="24"/>
        </w:rPr>
        <w:t xml:space="preserve">Collaborative </w:t>
      </w:r>
      <w:r>
        <w:rPr>
          <w:sz w:val="24"/>
          <w:szCs w:val="24"/>
        </w:rPr>
        <w:t xml:space="preserve">&amp; </w:t>
      </w:r>
      <w:r w:rsidRPr="0073653C">
        <w:rPr>
          <w:sz w:val="24"/>
          <w:szCs w:val="24"/>
        </w:rPr>
        <w:t>Proactive Solutions</w:t>
      </w:r>
      <w:r>
        <w:rPr>
          <w:sz w:val="24"/>
          <w:szCs w:val="24"/>
        </w:rPr>
        <w:t xml:space="preserve"> (CPS), </w:t>
      </w:r>
      <w:r w:rsidR="00BF72D1" w:rsidRPr="0073653C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BF72D1" w:rsidRPr="0073653C">
        <w:rPr>
          <w:sz w:val="24"/>
          <w:szCs w:val="24"/>
        </w:rPr>
        <w:t>non-punitive, non-adversarial, trauma-informed</w:t>
      </w:r>
      <w:r w:rsidR="001468BE">
        <w:rPr>
          <w:sz w:val="24"/>
          <w:szCs w:val="24"/>
        </w:rPr>
        <w:t xml:space="preserve">, evidence-based </w:t>
      </w:r>
      <w:r w:rsidR="00BF72D1" w:rsidRPr="0073653C">
        <w:rPr>
          <w:sz w:val="24"/>
          <w:szCs w:val="24"/>
        </w:rPr>
        <w:t xml:space="preserve">model </w:t>
      </w:r>
      <w:r>
        <w:rPr>
          <w:sz w:val="24"/>
          <w:szCs w:val="24"/>
        </w:rPr>
        <w:t xml:space="preserve">originated by Dr. Ross Greene. </w:t>
      </w:r>
    </w:p>
    <w:p w14:paraId="64BBEE83" w14:textId="70DB59A5" w:rsidR="00012747" w:rsidRPr="0073653C" w:rsidRDefault="001468B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Criteria for Selection</w:t>
      </w:r>
    </w:p>
    <w:p w14:paraId="667D02BB" w14:textId="3CC0DC52" w:rsidR="00D05FA4" w:rsidRDefault="00D05FA4">
      <w:pPr>
        <w:rPr>
          <w:sz w:val="24"/>
          <w:szCs w:val="24"/>
        </w:rPr>
      </w:pPr>
      <w:r>
        <w:rPr>
          <w:sz w:val="24"/>
          <w:szCs w:val="24"/>
        </w:rPr>
        <w:t>Schools will be selected through an application process. Schools meeting any or many of the following criteria will be selected:</w:t>
      </w:r>
    </w:p>
    <w:p w14:paraId="64119472" w14:textId="77777777" w:rsidR="00D05FA4" w:rsidRDefault="00D05FA4" w:rsidP="00D05F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High rates of detention and suspension</w:t>
      </w:r>
    </w:p>
    <w:p w14:paraId="30F73FA9" w14:textId="77777777" w:rsidR="00D05FA4" w:rsidRDefault="00D05FA4" w:rsidP="00D05F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High rates of corporal punishment</w:t>
      </w:r>
    </w:p>
    <w:p w14:paraId="26937B3E" w14:textId="77777777" w:rsidR="00D05FA4" w:rsidRDefault="00D05FA4" w:rsidP="00D05F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High rates of restraint and/or seclusion</w:t>
      </w:r>
    </w:p>
    <w:p w14:paraId="2FB23CDE" w14:textId="77777777" w:rsidR="00D05FA4" w:rsidRDefault="00D05FA4" w:rsidP="00D05F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High rates of disproportionality</w:t>
      </w:r>
    </w:p>
    <w:p w14:paraId="2F5E462F" w14:textId="18BA165F" w:rsidR="00BF72D1" w:rsidRPr="0073653C" w:rsidRDefault="00BF72D1">
      <w:pPr>
        <w:rPr>
          <w:b/>
          <w:bCs/>
          <w:sz w:val="24"/>
          <w:szCs w:val="24"/>
          <w:u w:val="single"/>
        </w:rPr>
      </w:pPr>
      <w:r w:rsidRPr="0073653C">
        <w:rPr>
          <w:b/>
          <w:bCs/>
          <w:sz w:val="24"/>
          <w:szCs w:val="24"/>
          <w:u w:val="single"/>
        </w:rPr>
        <w:t>The Scholarship</w:t>
      </w:r>
    </w:p>
    <w:p w14:paraId="6AC18849" w14:textId="26300C9F" w:rsidR="00BF72D1" w:rsidRPr="0073653C" w:rsidRDefault="00D05FA4">
      <w:pPr>
        <w:rPr>
          <w:sz w:val="24"/>
          <w:szCs w:val="24"/>
        </w:rPr>
      </w:pPr>
      <w:r>
        <w:rPr>
          <w:sz w:val="24"/>
          <w:szCs w:val="24"/>
        </w:rPr>
        <w:t>The scholarship will provide a 15-week proficiency training in CPS free of charge to a group of 8-10 staff in selected schools.</w:t>
      </w:r>
      <w:r w:rsidR="009000A3">
        <w:rPr>
          <w:sz w:val="24"/>
          <w:szCs w:val="24"/>
        </w:rPr>
        <w:t xml:space="preserve"> Participating schools will need to provide discipline data for the two years prior to and two years after the training.</w:t>
      </w:r>
    </w:p>
    <w:p w14:paraId="318F89E9" w14:textId="1EB088CF" w:rsidR="00E31FD6" w:rsidRPr="0073653C" w:rsidRDefault="00E31FD6">
      <w:pPr>
        <w:rPr>
          <w:b/>
          <w:bCs/>
          <w:sz w:val="24"/>
          <w:szCs w:val="24"/>
          <w:u w:val="single"/>
        </w:rPr>
      </w:pPr>
      <w:r w:rsidRPr="0073653C">
        <w:rPr>
          <w:b/>
          <w:bCs/>
          <w:sz w:val="24"/>
          <w:szCs w:val="24"/>
          <w:u w:val="single"/>
        </w:rPr>
        <w:t>The Training</w:t>
      </w:r>
    </w:p>
    <w:p w14:paraId="2E6330E7" w14:textId="2B61B81C" w:rsidR="00AD53F1" w:rsidRPr="0073653C" w:rsidRDefault="00AD53F1">
      <w:pPr>
        <w:rPr>
          <w:sz w:val="24"/>
          <w:szCs w:val="24"/>
        </w:rPr>
      </w:pPr>
      <w:r w:rsidRPr="0073653C">
        <w:rPr>
          <w:sz w:val="24"/>
          <w:szCs w:val="24"/>
        </w:rPr>
        <w:t xml:space="preserve">In our 15-week proficiency training, a Lives in the Balance trainer works with 8-10 staff (known as the “core group”) </w:t>
      </w:r>
      <w:r w:rsidR="001468BE">
        <w:rPr>
          <w:sz w:val="24"/>
          <w:szCs w:val="24"/>
        </w:rPr>
        <w:t xml:space="preserve">by </w:t>
      </w:r>
      <w:r w:rsidR="009000A3">
        <w:rPr>
          <w:rStyle w:val="Strong"/>
          <w:b w:val="0"/>
          <w:bCs w:val="0"/>
          <w:sz w:val="24"/>
          <w:szCs w:val="24"/>
        </w:rPr>
        <w:t>Zoom</w:t>
      </w:r>
      <w:r w:rsidRPr="0073653C">
        <w:rPr>
          <w:sz w:val="24"/>
          <w:szCs w:val="24"/>
        </w:rPr>
        <w:t xml:space="preserve">. This training helps key staff become proficient in the two key facets of the </w:t>
      </w:r>
      <w:r w:rsidR="001468BE">
        <w:rPr>
          <w:sz w:val="24"/>
          <w:szCs w:val="24"/>
        </w:rPr>
        <w:t xml:space="preserve">CPS </w:t>
      </w:r>
      <w:r w:rsidRPr="0073653C">
        <w:rPr>
          <w:sz w:val="24"/>
          <w:szCs w:val="24"/>
        </w:rPr>
        <w:t xml:space="preserve">model (the Assessment of Lagging Skills and Unsolved Problems [ALSUP] and Plan B), and requires that participants submit work samples to the trainer via Dropbox, and participate in weekly one-hour weekly group coaching and feedback sessions. The goal of the training is to help staff become proficient in using the ALSUP and Plan B so as to model these facets for other staff, thereby facilitating the spread of CPS through the school or facility. The core group is typically comprised of a cross-section of administrators and </w:t>
      </w:r>
      <w:r w:rsidR="009000A3">
        <w:rPr>
          <w:sz w:val="24"/>
          <w:szCs w:val="24"/>
        </w:rPr>
        <w:t xml:space="preserve">special and general education </w:t>
      </w:r>
      <w:r w:rsidRPr="0073653C">
        <w:rPr>
          <w:sz w:val="24"/>
          <w:szCs w:val="24"/>
        </w:rPr>
        <w:t>classroom teachers. Key prerequisites for participants are (a) an open mind, (b) a willingness to practice the model between sessions, and (c) the courage to receive feedback in a group format.</w:t>
      </w:r>
    </w:p>
    <w:p w14:paraId="1FCF7E0D" w14:textId="77777777" w:rsidR="009000A3" w:rsidRDefault="009000A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6693739B" w14:textId="6041643E" w:rsidR="00BF72D1" w:rsidRPr="0073653C" w:rsidRDefault="00C4427F">
      <w:pPr>
        <w:rPr>
          <w:b/>
          <w:bCs/>
          <w:sz w:val="24"/>
          <w:szCs w:val="24"/>
          <w:u w:val="single"/>
        </w:rPr>
      </w:pPr>
      <w:r w:rsidRPr="0073653C">
        <w:rPr>
          <w:b/>
          <w:bCs/>
          <w:sz w:val="24"/>
          <w:szCs w:val="24"/>
          <w:u w:val="single"/>
        </w:rPr>
        <w:lastRenderedPageBreak/>
        <w:t>Application Requirements</w:t>
      </w:r>
    </w:p>
    <w:p w14:paraId="5BD34AEE" w14:textId="23FEC3E0" w:rsidR="009000A3" w:rsidRDefault="00C4427F" w:rsidP="009000A3">
      <w:pPr>
        <w:rPr>
          <w:sz w:val="24"/>
          <w:szCs w:val="24"/>
        </w:rPr>
      </w:pPr>
      <w:r w:rsidRPr="0073653C">
        <w:rPr>
          <w:sz w:val="24"/>
          <w:szCs w:val="24"/>
        </w:rPr>
        <w:t xml:space="preserve">The application process must be completed for a school to participate in the </w:t>
      </w:r>
      <w:r w:rsidR="009000A3">
        <w:rPr>
          <w:sz w:val="24"/>
          <w:szCs w:val="24"/>
        </w:rPr>
        <w:t xml:space="preserve">project. </w:t>
      </w:r>
      <w:r w:rsidRPr="0073653C">
        <w:rPr>
          <w:sz w:val="24"/>
          <w:szCs w:val="24"/>
        </w:rPr>
        <w:t xml:space="preserve">Applications are accepted </w:t>
      </w:r>
      <w:r w:rsidR="00B513F8" w:rsidRPr="0073653C">
        <w:rPr>
          <w:sz w:val="24"/>
          <w:szCs w:val="24"/>
        </w:rPr>
        <w:t>year-round</w:t>
      </w:r>
      <w:r w:rsidR="009000A3">
        <w:rPr>
          <w:sz w:val="24"/>
          <w:szCs w:val="24"/>
        </w:rPr>
        <w:t xml:space="preserve"> and schools are selected on a rolling basis.</w:t>
      </w:r>
      <w:r w:rsidRPr="0073653C">
        <w:rPr>
          <w:sz w:val="24"/>
          <w:szCs w:val="24"/>
        </w:rPr>
        <w:t xml:space="preserve"> </w:t>
      </w:r>
      <w:r w:rsidR="009000A3" w:rsidRPr="0073653C">
        <w:rPr>
          <w:sz w:val="24"/>
          <w:szCs w:val="24"/>
        </w:rPr>
        <w:t xml:space="preserve">Schools will be notified by email of their acceptance.  </w:t>
      </w:r>
      <w:r w:rsidR="009000A3">
        <w:rPr>
          <w:sz w:val="24"/>
          <w:szCs w:val="24"/>
        </w:rPr>
        <w:t xml:space="preserve">An interview with a representative from the school will be part of the selection process. </w:t>
      </w:r>
      <w:r w:rsidR="009000A3" w:rsidRPr="0073653C">
        <w:rPr>
          <w:sz w:val="24"/>
          <w:szCs w:val="24"/>
        </w:rPr>
        <w:t xml:space="preserve">Schools will need to be ready to begin their training within </w:t>
      </w:r>
      <w:r w:rsidR="009000A3">
        <w:rPr>
          <w:sz w:val="24"/>
          <w:szCs w:val="24"/>
        </w:rPr>
        <w:t>6</w:t>
      </w:r>
      <w:r w:rsidR="009000A3" w:rsidRPr="0073653C">
        <w:rPr>
          <w:sz w:val="24"/>
          <w:szCs w:val="24"/>
        </w:rPr>
        <w:t>0 days of receiving acceptance into the scholarship program.</w:t>
      </w:r>
    </w:p>
    <w:p w14:paraId="533555B5" w14:textId="1049013E" w:rsidR="00532A4C" w:rsidRPr="0073653C" w:rsidRDefault="00532A4C" w:rsidP="00532A4C">
      <w:pPr>
        <w:rPr>
          <w:b/>
          <w:bCs/>
          <w:sz w:val="24"/>
          <w:szCs w:val="24"/>
          <w:u w:val="single"/>
        </w:rPr>
      </w:pPr>
      <w:r w:rsidRPr="0073653C">
        <w:rPr>
          <w:b/>
          <w:bCs/>
          <w:sz w:val="24"/>
          <w:szCs w:val="24"/>
          <w:u w:val="single"/>
        </w:rPr>
        <w:t>Eligibility</w:t>
      </w:r>
    </w:p>
    <w:p w14:paraId="6CE99920" w14:textId="51920D10" w:rsidR="005D72EA" w:rsidRPr="0073653C" w:rsidRDefault="009000A3" w:rsidP="00532A4C">
      <w:pPr>
        <w:rPr>
          <w:sz w:val="24"/>
          <w:szCs w:val="24"/>
        </w:rPr>
      </w:pPr>
      <w:r>
        <w:rPr>
          <w:sz w:val="24"/>
          <w:szCs w:val="24"/>
        </w:rPr>
        <w:t xml:space="preserve">The project is open to schools that </w:t>
      </w:r>
      <w:r w:rsidR="002009C3">
        <w:rPr>
          <w:sz w:val="24"/>
          <w:szCs w:val="24"/>
        </w:rPr>
        <w:t xml:space="preserve">identify as </w:t>
      </w:r>
      <w:r w:rsidR="00532A4C" w:rsidRPr="0073653C">
        <w:rPr>
          <w:sz w:val="24"/>
          <w:szCs w:val="24"/>
        </w:rPr>
        <w:t>public, charter, nonprofit, or private</w:t>
      </w:r>
      <w:r>
        <w:rPr>
          <w:sz w:val="24"/>
          <w:szCs w:val="24"/>
        </w:rPr>
        <w:t xml:space="preserve">. Schools must also meet the criteria specified above. Preference will be given to schools </w:t>
      </w:r>
      <w:r w:rsidR="00532A4C" w:rsidRPr="0073653C">
        <w:rPr>
          <w:sz w:val="24"/>
          <w:szCs w:val="24"/>
        </w:rPr>
        <w:t>with at least 40%  Black, Latino, and other non-White student population</w:t>
      </w:r>
      <w:r w:rsidR="00F30A10">
        <w:rPr>
          <w:sz w:val="24"/>
          <w:szCs w:val="24"/>
        </w:rPr>
        <w:t>.</w:t>
      </w:r>
    </w:p>
    <w:sectPr w:rsidR="005D72EA" w:rsidRPr="00736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altName w:val="﷽﷽﷽﷽﷽﷽﷽捯x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D0B8C"/>
    <w:multiLevelType w:val="hybridMultilevel"/>
    <w:tmpl w:val="359298D4"/>
    <w:lvl w:ilvl="0" w:tplc="A5A07ED6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555EB"/>
    <w:multiLevelType w:val="hybridMultilevel"/>
    <w:tmpl w:val="31DC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6A"/>
    <w:rsid w:val="00012747"/>
    <w:rsid w:val="0006635A"/>
    <w:rsid w:val="001468BE"/>
    <w:rsid w:val="0015741F"/>
    <w:rsid w:val="002009C3"/>
    <w:rsid w:val="00472A50"/>
    <w:rsid w:val="0047588A"/>
    <w:rsid w:val="00532A4C"/>
    <w:rsid w:val="005D72EA"/>
    <w:rsid w:val="005F780C"/>
    <w:rsid w:val="0073653C"/>
    <w:rsid w:val="007C1F42"/>
    <w:rsid w:val="009000A3"/>
    <w:rsid w:val="00A074A5"/>
    <w:rsid w:val="00A274E9"/>
    <w:rsid w:val="00AD53F1"/>
    <w:rsid w:val="00B513F8"/>
    <w:rsid w:val="00BF72D1"/>
    <w:rsid w:val="00C4427F"/>
    <w:rsid w:val="00D05FA4"/>
    <w:rsid w:val="00E0737B"/>
    <w:rsid w:val="00E31FD6"/>
    <w:rsid w:val="00F30A10"/>
    <w:rsid w:val="00F5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D5134"/>
  <w15:chartTrackingRefBased/>
  <w15:docId w15:val="{1D1A6B21-FBF3-4892-8F48-B074C341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72D1"/>
    <w:rPr>
      <w:b/>
      <w:bCs/>
    </w:rPr>
  </w:style>
  <w:style w:type="character" w:styleId="Emphasis">
    <w:name w:val="Emphasis"/>
    <w:basedOn w:val="DefaultParagraphFont"/>
    <w:uiPriority w:val="20"/>
    <w:qFormat/>
    <w:rsid w:val="00BF72D1"/>
    <w:rPr>
      <w:i/>
      <w:iCs/>
    </w:rPr>
  </w:style>
  <w:style w:type="paragraph" w:styleId="ListParagraph">
    <w:name w:val="List Paragraph"/>
    <w:basedOn w:val="Normal"/>
    <w:uiPriority w:val="34"/>
    <w:qFormat/>
    <w:rsid w:val="00C44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shaynes</dc:creator>
  <cp:keywords/>
  <dc:description/>
  <cp:lastModifiedBy>ROSS GREENE</cp:lastModifiedBy>
  <cp:revision>2</cp:revision>
  <dcterms:created xsi:type="dcterms:W3CDTF">2021-02-17T10:23:00Z</dcterms:created>
  <dcterms:modified xsi:type="dcterms:W3CDTF">2021-02-17T10:23:00Z</dcterms:modified>
</cp:coreProperties>
</file>